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鄂尔多斯市农牧局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2020年度领导班子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5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坚持和加强党的全面领导，充分发挥各级党组织的政治功能，团结带领人民群众不折不扣贯彻落实党中央决策部署。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学习贯彻党的十九届五中全会精神，对照党中央、自治区以及我市提出的“十四五”经济社会发展主要目标和2035年远景目标，加强科学谋划，查找短板弱项。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五是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落实全面从严治党责任，贯彻执行《党委（党组）落实全面从严治党主体责任规定》，带头严守政治纪律和政治规矩，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坚决反对形式主义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官僚主义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方面。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六是加强和改进市农牧局党组自身建设方面的意见建议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其他意见建议</w:t>
            </w:r>
          </w:p>
        </w:tc>
        <w:tc>
          <w:tcPr>
            <w:tcW w:w="3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备注：如填写内容较多，也可另外附纸填写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鄂尔多斯市农牧局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对照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eastAsia="zh-CN"/>
              </w:rPr>
              <w:t>附件一中的六个方面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提出意见及建议：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党组书记、局长周桂荣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党组成员、副局长全宇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娆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党组成员、副局长金琦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党组成员、副局长杨泰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鄂尔多斯市农牧局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附件一中的六个方面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提出意见及建议：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党组成员、副局长王耀富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党组成员、副局长白万富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文鼎小标宋简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党组成员、副局长左生荣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同志的意见或建议：（可附页）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MS Gothic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5E19"/>
    <w:rsid w:val="58A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2021-01-22T03:49:00Z</dcterms:created>
  <dc:creator>一往无前</dc:creator>
  <cp:lastModifiedBy>一往无前</cp:lastModifiedBy>
  <dcterms:modified xsi:type="dcterms:W3CDTF">2021-01-22T03:50:26Z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